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2E47A9CD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7C6B7A">
        <w:rPr>
          <w:b/>
          <w:bCs/>
          <w:sz w:val="28"/>
          <w:szCs w:val="28"/>
        </w:rPr>
        <w:t>5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5CD969EE" w14:textId="0626D6E3" w:rsidR="00E048D5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00998997" w14:textId="515DCEE9" w:rsidR="007C7E7C" w:rsidRDefault="007C7E7C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Darfur Certification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35AB7101" w14:textId="2AD30872" w:rsidR="00B413DA" w:rsidRPr="00993F33" w:rsidRDefault="00B413DA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Payee Data Record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6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480D0CB0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7C7E7C">
        <w:rPr>
          <w:rFonts w:ascii="Arial" w:eastAsia="Times New Roman" w:hAnsi="Arial" w:cs="Arial"/>
          <w:sz w:val="22"/>
          <w:szCs w:val="22"/>
        </w:rPr>
        <w:t>Unruh Civil Right Act</w:t>
      </w:r>
      <w:r w:rsidR="00E048D5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B413DA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4"/>
    <w:p w14:paraId="0729C16A" w14:textId="4234FCB0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7C6B7A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6BACEFA0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6306E">
        <w:rPr>
          <w:rFonts w:ascii="Arial" w:eastAsia="Times New Roman" w:hAnsi="Arial" w:cs="Arial"/>
          <w:sz w:val="22"/>
          <w:szCs w:val="22"/>
        </w:rPr>
        <w:t>i</w:t>
      </w:r>
      <w:r w:rsidRPr="00993F33">
        <w:rPr>
          <w:rFonts w:ascii="Arial" w:eastAsia="Times New Roman" w:hAnsi="Arial" w:cs="Arial"/>
          <w:sz w:val="22"/>
          <w:szCs w:val="22"/>
        </w:rPr>
        <w:t xml:space="preserve">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7C6B7A"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A0F40CC" w14:textId="789D7233" w:rsidR="007C7E7C" w:rsidRDefault="007C7E7C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Contact Sheet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Attachment 1</w:t>
      </w:r>
      <w:r w:rsidR="007C6B7A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5331"/>
    <w:bookmarkStart w:id="6" w:name="_Hlk90382341"/>
    <w:p w14:paraId="3F3E9557" w14:textId="7F11218A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7C7E7C">
        <w:rPr>
          <w:rFonts w:ascii="Arial" w:eastAsia="Times New Roman" w:hAnsi="Arial" w:cs="Arial"/>
          <w:sz w:val="22"/>
          <w:szCs w:val="22"/>
        </w:rPr>
        <w:t>Reference Check Form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7C6B7A"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7" w:name="_Hlk90382470"/>
      <w:bookmarkEnd w:id="5"/>
      <w:bookmarkEnd w:id="6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7BEFA059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8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Technical Proposal (</w:t>
      </w:r>
      <w:r w:rsidR="007C6B7A">
        <w:rPr>
          <w:rFonts w:ascii="Arial" w:eastAsia="Times New Roman" w:hAnsi="Arial" w:cs="Arial"/>
          <w:b/>
          <w:bCs/>
          <w:i/>
          <w:iCs/>
          <w:color w:val="EE0000"/>
          <w:sz w:val="22"/>
          <w:szCs w:val="22"/>
          <w:u w:val="single"/>
        </w:rPr>
        <w:t>RFP Section 7.1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275449E1" w14:textId="3705256E" w:rsidR="007C7E7C" w:rsidRPr="007C7E7C" w:rsidRDefault="007C7E7C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Required Attachments (see above list)</w:t>
      </w:r>
    </w:p>
    <w:bookmarkStart w:id="9" w:name="_Hlk90382629"/>
    <w:bookmarkEnd w:id="7"/>
    <w:bookmarkEnd w:id="8"/>
    <w:p w14:paraId="6A9FA0EC" w14:textId="623C7764" w:rsidR="007C7E7C" w:rsidRDefault="00EC4EB7" w:rsidP="007C7E7C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265180">
        <w:rPr>
          <w:rFonts w:ascii="Arial" w:eastAsia="Times New Roman" w:hAnsi="Arial" w:cs="Arial"/>
          <w:sz w:val="22"/>
          <w:szCs w:val="22"/>
        </w:rPr>
        <w:t>Provide a separate answer sheet to the questions listed in Attachment 1</w:t>
      </w:r>
      <w:r w:rsidR="007C7E7C">
        <w:rPr>
          <w:rFonts w:ascii="Arial" w:eastAsia="Times New Roman" w:hAnsi="Arial" w:cs="Arial"/>
          <w:sz w:val="22"/>
          <w:szCs w:val="22"/>
        </w:rPr>
        <w:t xml:space="preserve">4 (Technical </w:t>
      </w:r>
    </w:p>
    <w:p w14:paraId="2605FC40" w14:textId="6BB91F2E" w:rsidR="007C7E7C" w:rsidRPr="006A4636" w:rsidRDefault="007C7E7C" w:rsidP="007C7E7C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Proposal)</w:t>
      </w:r>
    </w:p>
    <w:p w14:paraId="47366405" w14:textId="1DCD60CB" w:rsidR="000A625B" w:rsidRPr="007C7E7C" w:rsidRDefault="000A625B" w:rsidP="00A81FEE">
      <w:pPr>
        <w:spacing w:after="120"/>
        <w:rPr>
          <w:rFonts w:ascii="Arial" w:eastAsia="Times New Roman" w:hAnsi="Arial" w:cs="Arial"/>
          <w:i/>
          <w:iCs/>
          <w:color w:val="EE0000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7C7E7C">
        <w:rPr>
          <w:rFonts w:ascii="Arial" w:eastAsia="Times New Roman" w:hAnsi="Arial" w:cs="Arial"/>
          <w:sz w:val="22"/>
          <w:szCs w:val="22"/>
        </w:rPr>
        <w:t xml:space="preserve">If Corporation, LLC, LP, or LLP, proof of good standing in California </w:t>
      </w:r>
      <w:r w:rsidR="007C7E7C" w:rsidRPr="007C7E7C">
        <w:rPr>
          <w:rFonts w:ascii="Arial" w:eastAsia="Times New Roman" w:hAnsi="Arial" w:cs="Arial"/>
          <w:i/>
          <w:iCs/>
          <w:color w:val="EE0000"/>
          <w:sz w:val="22"/>
          <w:szCs w:val="22"/>
        </w:rPr>
        <w:t>(</w:t>
      </w:r>
      <w:r w:rsidR="007C7E7C">
        <w:rPr>
          <w:rFonts w:ascii="Arial" w:eastAsia="Times New Roman" w:hAnsi="Arial" w:cs="Arial"/>
          <w:i/>
          <w:iCs/>
          <w:color w:val="EE0000"/>
          <w:sz w:val="22"/>
          <w:szCs w:val="22"/>
        </w:rPr>
        <w:t xml:space="preserve">Reference RFP </w:t>
      </w:r>
      <w:r w:rsidR="00BC1F61">
        <w:rPr>
          <w:rFonts w:ascii="Arial" w:eastAsia="Times New Roman" w:hAnsi="Arial" w:cs="Arial"/>
          <w:i/>
          <w:iCs/>
          <w:color w:val="EE0000"/>
          <w:sz w:val="22"/>
          <w:szCs w:val="22"/>
        </w:rPr>
        <w:t>Section 7.C.x.</w:t>
      </w:r>
      <w:r w:rsidR="007C7E7C">
        <w:rPr>
          <w:rFonts w:ascii="Arial" w:eastAsia="Times New Roman" w:hAnsi="Arial" w:cs="Arial"/>
          <w:i/>
          <w:iCs/>
          <w:color w:val="EE0000"/>
          <w:sz w:val="22"/>
          <w:szCs w:val="22"/>
        </w:rPr>
        <w:t>)</w:t>
      </w:r>
    </w:p>
    <w:p w14:paraId="5CC56A55" w14:textId="66821071" w:rsidR="000A625B" w:rsidRPr="007C7E7C" w:rsidRDefault="000A625B" w:rsidP="00A81FEE">
      <w:pPr>
        <w:spacing w:after="120"/>
        <w:rPr>
          <w:rFonts w:ascii="Arial" w:eastAsia="Times New Roman" w:hAnsi="Arial" w:cs="Arial"/>
          <w:color w:val="EE0000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7C7E7C">
        <w:rPr>
          <w:rFonts w:ascii="Arial" w:eastAsia="Times New Roman" w:hAnsi="Arial" w:cs="Arial"/>
          <w:sz w:val="22"/>
          <w:szCs w:val="22"/>
        </w:rPr>
        <w:t xml:space="preserve">Copies of current business licenses, professional certifications, or other credentials </w:t>
      </w:r>
      <w:r w:rsidR="007C7E7C" w:rsidRPr="007C7E7C">
        <w:rPr>
          <w:rFonts w:ascii="Arial" w:eastAsia="Times New Roman" w:hAnsi="Arial" w:cs="Arial"/>
          <w:i/>
          <w:iCs/>
          <w:color w:val="EE0000"/>
          <w:sz w:val="22"/>
          <w:szCs w:val="22"/>
        </w:rPr>
        <w:t xml:space="preserve">(Reference RFP </w:t>
      </w:r>
      <w:r w:rsidR="00BC1F61">
        <w:rPr>
          <w:rFonts w:ascii="Arial" w:eastAsia="Times New Roman" w:hAnsi="Arial" w:cs="Arial"/>
          <w:i/>
          <w:iCs/>
          <w:color w:val="EE0000"/>
          <w:sz w:val="22"/>
          <w:szCs w:val="22"/>
        </w:rPr>
        <w:t>Section 7.C.xi.</w:t>
      </w:r>
      <w:r w:rsidR="007C7E7C" w:rsidRPr="007C7E7C">
        <w:rPr>
          <w:rFonts w:ascii="Arial" w:eastAsia="Times New Roman" w:hAnsi="Arial" w:cs="Arial"/>
          <w:i/>
          <w:iCs/>
          <w:color w:val="EE0000"/>
          <w:sz w:val="22"/>
          <w:szCs w:val="22"/>
        </w:rPr>
        <w:t>)</w:t>
      </w:r>
    </w:p>
    <w:p w14:paraId="57EBB1FC" w14:textId="1583DC24" w:rsidR="0070578A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Cost Proposal (</w:t>
      </w:r>
      <w:r w:rsidR="007C7E7C">
        <w:rPr>
          <w:rFonts w:ascii="Arial" w:eastAsia="Times New Roman" w:hAnsi="Arial" w:cs="Arial"/>
          <w:b/>
          <w:bCs/>
          <w:i/>
          <w:iCs/>
          <w:color w:val="EE0000"/>
          <w:sz w:val="22"/>
          <w:szCs w:val="22"/>
          <w:u w:val="single"/>
        </w:rPr>
        <w:t xml:space="preserve">RFP Section </w:t>
      </w:r>
      <w:r w:rsidR="007C6B7A">
        <w:rPr>
          <w:rFonts w:ascii="Arial" w:eastAsia="Times New Roman" w:hAnsi="Arial" w:cs="Arial"/>
          <w:b/>
          <w:bCs/>
          <w:i/>
          <w:iCs/>
          <w:color w:val="EE0000"/>
          <w:sz w:val="22"/>
          <w:szCs w:val="22"/>
          <w:u w:val="single"/>
        </w:rPr>
        <w:t>7.2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405FEA1" w14:textId="12E61529" w:rsidR="002A4E76" w:rsidRPr="002A4E76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Cost Proposal Template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C52294">
        <w:rPr>
          <w:rFonts w:ascii="Arial" w:eastAsia="Times New Roman" w:hAnsi="Arial" w:cs="Arial"/>
          <w:sz w:val="22"/>
          <w:szCs w:val="22"/>
        </w:rPr>
        <w:t>4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9"/>
    <w:p w14:paraId="67FB4D05" w14:textId="6A7038EA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BC1F6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>Submission of Proposal (</w:t>
      </w:r>
      <w:r w:rsidR="007C7E7C" w:rsidRPr="00BC1F61">
        <w:rPr>
          <w:rFonts w:ascii="Arial" w:eastAsia="Times New Roman" w:hAnsi="Arial" w:cs="Arial"/>
          <w:b/>
          <w:bCs/>
          <w:i/>
          <w:iCs/>
          <w:color w:val="EE0000"/>
          <w:sz w:val="22"/>
          <w:szCs w:val="22"/>
          <w:highlight w:val="yellow"/>
        </w:rPr>
        <w:t xml:space="preserve">RFP Section </w:t>
      </w:r>
      <w:r w:rsidR="00C52294">
        <w:rPr>
          <w:rFonts w:ascii="Arial" w:eastAsia="Times New Roman" w:hAnsi="Arial" w:cs="Arial"/>
          <w:b/>
          <w:bCs/>
          <w:i/>
          <w:iCs/>
          <w:color w:val="EE0000"/>
          <w:sz w:val="22"/>
          <w:szCs w:val="22"/>
          <w:highlight w:val="yellow"/>
        </w:rPr>
        <w:t>6</w:t>
      </w:r>
      <w:r w:rsidRPr="00BC1F6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22101D9A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C52294">
        <w:rPr>
          <w:rFonts w:ascii="Arial" w:eastAsia="Times New Roman" w:hAnsi="Arial" w:cs="Arial"/>
          <w:b/>
          <w:bCs/>
          <w:i/>
          <w:iCs/>
          <w:color w:val="EE0000"/>
          <w:sz w:val="22"/>
          <w:szCs w:val="22"/>
        </w:rPr>
        <w:t>April</w:t>
      </w:r>
      <w:r w:rsidR="007C6B7A">
        <w:rPr>
          <w:rFonts w:ascii="Arial" w:eastAsia="Times New Roman" w:hAnsi="Arial" w:cs="Arial"/>
          <w:b/>
          <w:bCs/>
          <w:i/>
          <w:iCs/>
          <w:color w:val="EE0000"/>
          <w:sz w:val="22"/>
          <w:szCs w:val="22"/>
        </w:rPr>
        <w:t xml:space="preserve"> </w:t>
      </w:r>
      <w:r w:rsidR="00C52294">
        <w:rPr>
          <w:rFonts w:ascii="Arial" w:eastAsia="Times New Roman" w:hAnsi="Arial" w:cs="Arial"/>
          <w:b/>
          <w:bCs/>
          <w:i/>
          <w:iCs/>
          <w:color w:val="EE0000"/>
          <w:sz w:val="22"/>
          <w:szCs w:val="22"/>
        </w:rPr>
        <w:t>1</w:t>
      </w:r>
      <w:r w:rsidR="007C6B7A">
        <w:rPr>
          <w:rFonts w:ascii="Arial" w:eastAsia="Times New Roman" w:hAnsi="Arial" w:cs="Arial"/>
          <w:b/>
          <w:bCs/>
          <w:i/>
          <w:iCs/>
          <w:color w:val="EE0000"/>
          <w:sz w:val="22"/>
          <w:szCs w:val="22"/>
        </w:rPr>
        <w:t>, 2026</w:t>
      </w:r>
      <w:r w:rsidRPr="007C7E7C">
        <w:rPr>
          <w:rFonts w:ascii="Arial" w:eastAsia="Times New Roman" w:hAnsi="Arial" w:cs="Arial"/>
          <w:b/>
          <w:bCs/>
          <w:color w:val="EE0000"/>
          <w:sz w:val="22"/>
          <w:szCs w:val="22"/>
        </w:rPr>
        <w:t xml:space="preserve"> 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by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n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l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 w:rsidR="007C7E7C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:00 p.m.</w:t>
      </w:r>
      <w:r w:rsidRPr="00CF4685">
        <w:rPr>
          <w:rFonts w:ascii="Arial" w:eastAsia="Times New Roman" w:hAnsi="Arial" w:cs="Arial"/>
          <w:sz w:val="22"/>
          <w:szCs w:val="22"/>
        </w:rPr>
        <w:t xml:space="preserve"> 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  <w:r w:rsidRPr="00370627">
        <w:rPr>
          <w:rFonts w:ascii="Arial" w:eastAsia="Times New Roman" w:hAnsi="Arial" w:cs="Arial"/>
          <w:b/>
          <w:bCs/>
          <w:sz w:val="22"/>
          <w:szCs w:val="22"/>
        </w:rPr>
        <w:t>The proposals must be submitted in two files, the technical proposal and the cost proposal.</w:t>
      </w:r>
    </w:p>
    <w:sectPr w:rsidR="00BD48DA" w:rsidRPr="00370627" w:rsidSect="00CA194D">
      <w:head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00A7D" w14:textId="77777777" w:rsidR="00160E76" w:rsidRDefault="00160E76" w:rsidP="00B1759F">
      <w:r>
        <w:separator/>
      </w:r>
    </w:p>
  </w:endnote>
  <w:endnote w:type="continuationSeparator" w:id="0">
    <w:p w14:paraId="59C5EEC9" w14:textId="77777777" w:rsidR="00160E76" w:rsidRDefault="00160E76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E3FC0" w14:textId="77777777" w:rsidR="00160E76" w:rsidRDefault="00160E76" w:rsidP="00B1759F">
      <w:r>
        <w:separator/>
      </w:r>
    </w:p>
  </w:footnote>
  <w:footnote w:type="continuationSeparator" w:id="0">
    <w:p w14:paraId="7DD1E7AA" w14:textId="77777777" w:rsidR="00160E76" w:rsidRDefault="00160E76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5E13" w14:textId="24166C92" w:rsidR="00C21C2C" w:rsidRPr="00D10B79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 xml:space="preserve">RFP Title: </w:t>
    </w:r>
    <w:r w:rsidR="002B5FEA" w:rsidRPr="00D10B79">
      <w:t>Children’s Waiting Room Services</w:t>
    </w:r>
  </w:p>
  <w:p w14:paraId="141DFE6F" w14:textId="2386B874" w:rsidR="00C21C2C" w:rsidRPr="00D10B79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10B79">
      <w:t>RFP Number:</w:t>
    </w:r>
    <w:r w:rsidR="00370627" w:rsidRPr="00D10B79">
      <w:t xml:space="preserve"> </w:t>
    </w:r>
    <w:r w:rsidR="002B5FEA" w:rsidRPr="00D10B79">
      <w:t>SC 1501.2026.</w:t>
    </w:r>
    <w:proofErr w:type="gramStart"/>
    <w:r w:rsidR="002B5FEA" w:rsidRPr="00D10B79">
      <w:t>1.LM</w:t>
    </w:r>
    <w:proofErr w:type="gramEnd"/>
  </w:p>
  <w:p w14:paraId="385EA34D" w14:textId="77777777" w:rsidR="00B1759F" w:rsidRDefault="00B175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A625B"/>
    <w:rsid w:val="000D04BD"/>
    <w:rsid w:val="00160E76"/>
    <w:rsid w:val="002054AB"/>
    <w:rsid w:val="002503CB"/>
    <w:rsid w:val="00265180"/>
    <w:rsid w:val="002A4E76"/>
    <w:rsid w:val="002B5FEA"/>
    <w:rsid w:val="002C48B9"/>
    <w:rsid w:val="002F210B"/>
    <w:rsid w:val="0036306E"/>
    <w:rsid w:val="00370627"/>
    <w:rsid w:val="00426DA6"/>
    <w:rsid w:val="0045278E"/>
    <w:rsid w:val="004D06A7"/>
    <w:rsid w:val="00507678"/>
    <w:rsid w:val="005B63E8"/>
    <w:rsid w:val="005C3092"/>
    <w:rsid w:val="00616361"/>
    <w:rsid w:val="0063376F"/>
    <w:rsid w:val="006710C1"/>
    <w:rsid w:val="006A4636"/>
    <w:rsid w:val="006A6F9F"/>
    <w:rsid w:val="0070578A"/>
    <w:rsid w:val="007216AC"/>
    <w:rsid w:val="007C6B7A"/>
    <w:rsid w:val="007C7E7C"/>
    <w:rsid w:val="008615B0"/>
    <w:rsid w:val="008671AB"/>
    <w:rsid w:val="008819D6"/>
    <w:rsid w:val="0094545C"/>
    <w:rsid w:val="0095249E"/>
    <w:rsid w:val="00953F26"/>
    <w:rsid w:val="00960F83"/>
    <w:rsid w:val="00981950"/>
    <w:rsid w:val="00993F33"/>
    <w:rsid w:val="00A265D4"/>
    <w:rsid w:val="00A81FEE"/>
    <w:rsid w:val="00AA6138"/>
    <w:rsid w:val="00AC3277"/>
    <w:rsid w:val="00B1759F"/>
    <w:rsid w:val="00B232DC"/>
    <w:rsid w:val="00B413DA"/>
    <w:rsid w:val="00B70CE5"/>
    <w:rsid w:val="00BC1F61"/>
    <w:rsid w:val="00BC4BB8"/>
    <w:rsid w:val="00BD48DA"/>
    <w:rsid w:val="00BF3F12"/>
    <w:rsid w:val="00C07422"/>
    <w:rsid w:val="00C21C2C"/>
    <w:rsid w:val="00C220D3"/>
    <w:rsid w:val="00C52294"/>
    <w:rsid w:val="00C54D24"/>
    <w:rsid w:val="00C9025D"/>
    <w:rsid w:val="00CA194D"/>
    <w:rsid w:val="00CB3805"/>
    <w:rsid w:val="00CB50E0"/>
    <w:rsid w:val="00CC6377"/>
    <w:rsid w:val="00CF4685"/>
    <w:rsid w:val="00D10B79"/>
    <w:rsid w:val="00D56A84"/>
    <w:rsid w:val="00D76DA3"/>
    <w:rsid w:val="00DC2B34"/>
    <w:rsid w:val="00E032E3"/>
    <w:rsid w:val="00E048D5"/>
    <w:rsid w:val="00E5013F"/>
    <w:rsid w:val="00EA61AA"/>
    <w:rsid w:val="00EC4EB7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semiHidden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McCorvey, Latasha, Superior Court</cp:lastModifiedBy>
  <cp:revision>14</cp:revision>
  <dcterms:created xsi:type="dcterms:W3CDTF">2023-03-02T21:44:00Z</dcterms:created>
  <dcterms:modified xsi:type="dcterms:W3CDTF">2026-02-24T21:13:00Z</dcterms:modified>
</cp:coreProperties>
</file>